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  <w:lang w:val="en-US" w:eastAsia="zh-CN"/>
        </w:rPr>
        <w:t>梅州市恒星畜牧实业有限公司年产1万头生猪</w:t>
      </w: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项目</w:t>
      </w:r>
    </w:p>
    <w:p>
      <w:pPr>
        <w:jc w:val="center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环境影响评价第一次信息公示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根据《中华人民共和国环境影响评价法》、《环境影响评价公众参与办法</w:t>
      </w:r>
      <w:r>
        <w:rPr>
          <w:rFonts w:ascii="Calibri" w:hAnsi="Calibri" w:cs="Times New Roman"/>
          <w:color w:val="000000"/>
          <w:sz w:val="24"/>
          <w:szCs w:val="24"/>
          <w:shd w:val="clear" w:color="auto" w:fill="FFFFFF"/>
        </w:rPr>
        <w:t>》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（部令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号）和《环境保护公众参与办法》（部令第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号），建设项目在进行环境影响评价期间应征求公众意见。现将有关事宜公示如下：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b/>
          <w:bCs/>
          <w:color w:val="000000"/>
          <w:kern w:val="0"/>
          <w:sz w:val="24"/>
          <w:szCs w:val="24"/>
        </w:rPr>
        <w:t>一、项目概况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项目名称：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梅州市恒星畜牧实业有限公司年产1万头生猪项目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建设单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位：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梅州市恒星畜牧实业有限公司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建设地点：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梅州市五华县河东镇</w:t>
      </w:r>
      <w:r>
        <w:rPr>
          <w:rFonts w:hint="eastAsia" w:cs="Times New Roman"/>
          <w:color w:val="auto"/>
          <w:sz w:val="24"/>
          <w:lang w:val="en-US" w:eastAsia="zh-CN"/>
        </w:rPr>
        <w:t>太和村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（坐标：N:23°54′9.82″ E:115°49′3.60″）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项目概要：</w:t>
      </w:r>
      <w:r>
        <w:rPr>
          <w:rFonts w:hint="eastAsia" w:ascii="Times New Roman" w:hAnsi="Times New Roman" w:cs="Times New Roman"/>
          <w:color w:val="000000"/>
          <w:sz w:val="24"/>
          <w:szCs w:val="2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建成后预计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年产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1万头猪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项目投资：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万元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b/>
          <w:bCs/>
          <w:color w:val="000000"/>
          <w:kern w:val="0"/>
          <w:sz w:val="24"/>
          <w:szCs w:val="24"/>
          <w:highlight w:val="none"/>
        </w:rPr>
        <w:t>二、建设单位单位及联系方式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单位名称：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梅州市恒星畜牧实业有限公司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Calibri" w:hAnsi="Calibri" w:cs="Times New Roman"/>
          <w:b w:val="0"/>
          <w:bCs w:val="0"/>
          <w:sz w:val="24"/>
          <w:szCs w:val="24"/>
          <w:lang w:val="en-US"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单位地址：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梅州市五华县河东镇</w:t>
      </w:r>
      <w:r>
        <w:rPr>
          <w:rFonts w:hint="eastAsia" w:cs="Times New Roman"/>
          <w:color w:val="auto"/>
          <w:sz w:val="24"/>
          <w:lang w:val="en-US" w:eastAsia="zh-CN"/>
        </w:rPr>
        <w:t>太和村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单位联系人：</w:t>
      </w:r>
      <w:r>
        <w:rPr>
          <w:rFonts w:hint="eastAsia" w:ascii="Times New Roman" w:hAnsi="Times New Roman" w:cs="Times New Roman"/>
          <w:sz w:val="24"/>
          <w:lang w:val="en-US" w:eastAsia="zh-CN"/>
        </w:rPr>
        <w:t>李场长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  <w:lang w:eastAsia="zh-CN"/>
        </w:rPr>
        <w:t>；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联系方式：</w:t>
      </w:r>
      <w:r>
        <w:rPr>
          <w:rFonts w:hint="eastAsia" w:ascii="Times New Roman" w:hAnsi="Times New Roman" w:cs="Times New Roman"/>
          <w:sz w:val="24"/>
          <w:lang w:val="en-US" w:eastAsia="zh-CN"/>
        </w:rPr>
        <w:t>13723690734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三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、环境影响评价的工作程序和主要工作内容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评价的主要工作程序：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接受委托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工程分析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确定评价等级、范围和内容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环境现状质量调查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环境影响评价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编写报告书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环保主管部门审查，其中公众参与将贯穿其中。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主要的工作内容有：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工程污染源分析、环境质量现状调查、环境影响预测及评价、环保措施、公众参与等。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、征求公众意见的主要事项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）征求公众意见的范围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本项目征求公众意见的范围包括：项目周边现有居民及单位、团体；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市相关领域专家；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市关心本项目的单位、团体及各界人士。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）征求意见的主要措施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a.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目前本建设项目周围原有的环境情况如何？主要存在的问题是什么？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b.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从环境角度考虑，是否同意本项目的建设？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c.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对本项目的环境保护工作有何建议？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d.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其它建议？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要求署名提交书面意见，并留联系电话与通讯地址，以便建设单位与评价单位反馈意见，必要时会通知举行论证会、听证会，或者采取其他形式，征求有关单位、专家和公众对环境影响报告书初稿的意见。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、公众提出意见的主要方式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可通过电话、信函或邮件等方式与建设单位或环境影响评价机构联系，提交书面意见或口头意见等。本次征求意见时间为自本公告发布之日起十个工作日内。</w:t>
      </w:r>
    </w:p>
    <w:p>
      <w:pPr>
        <w:widowControl/>
        <w:adjustRightInd w:val="0"/>
        <w:snapToGrid w:val="0"/>
        <w:spacing w:before="68" w:after="68" w:line="360" w:lineRule="auto"/>
        <w:ind w:firstLine="4252" w:firstLineChars="1772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righ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公示发布单位：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梅州市恒星畜牧实业有限公司</w:t>
      </w:r>
    </w:p>
    <w:p>
      <w:pPr>
        <w:jc w:val="righ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hAnsi="宋体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hAnsi="宋体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3E77"/>
    <w:rsid w:val="0C245659"/>
    <w:rsid w:val="194B0448"/>
    <w:rsid w:val="26540CBE"/>
    <w:rsid w:val="368D3E77"/>
    <w:rsid w:val="39097B4A"/>
    <w:rsid w:val="3A391516"/>
    <w:rsid w:val="48A72A91"/>
    <w:rsid w:val="4AB259EB"/>
    <w:rsid w:val="521E5A6C"/>
    <w:rsid w:val="64115432"/>
    <w:rsid w:val="7CA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2020-01-04T07:42:00Z</dcterms:created>
  <dc:creator>xzc</dc:creator>
  <cp:lastModifiedBy>xzc</cp:lastModifiedBy>
  <cp:lastPrinted>2020-03-11T03:44:00Z</cp:lastPrinted>
  <dcterms:modified xsi:type="dcterms:W3CDTF">2020-03-12T09:56:08Z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